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0969AB" w:rsidRPr="00091CB8" w:rsidTr="00BF367F">
        <w:trPr>
          <w:trHeight w:val="249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0969AB" w:rsidRPr="000969AB" w:rsidRDefault="000969AB" w:rsidP="00BF367F">
            <w:pPr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9AB">
              <w:rPr>
                <w:rFonts w:ascii="Times New Roman" w:hAnsi="Times New Roman" w:cs="Times New Roman"/>
                <w:b/>
                <w:sz w:val="24"/>
                <w:szCs w:val="24"/>
              </w:rPr>
              <w:t>Carbide Matrix for PCD &amp; CBN Inserts</w:t>
            </w:r>
          </w:p>
        </w:tc>
      </w:tr>
    </w:tbl>
    <w:p w:rsidR="000969AB" w:rsidRPr="00AD6675" w:rsidRDefault="000969AB" w:rsidP="000969AB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AD6675">
        <w:rPr>
          <w:rFonts w:ascii="Times New Roman" w:hAnsi="Times New Roman" w:cs="Times New Roman"/>
          <w:b/>
          <w:szCs w:val="21"/>
        </w:rPr>
        <w:t>PCD</w:t>
      </w:r>
      <w:r>
        <w:rPr>
          <w:rFonts w:ascii="Times New Roman" w:hAnsi="Times New Roman" w:cs="Times New Roman"/>
          <w:b/>
          <w:szCs w:val="21"/>
        </w:rPr>
        <w:t xml:space="preserve"> i</w:t>
      </w:r>
      <w:r w:rsidRPr="00091CB8">
        <w:rPr>
          <w:rFonts w:ascii="Times New Roman" w:hAnsi="Times New Roman" w:cs="Times New Roman"/>
          <w:b/>
          <w:szCs w:val="21"/>
        </w:rPr>
        <w:t>nserts</w:t>
      </w:r>
      <w:r w:rsidRPr="00AD6675">
        <w:rPr>
          <w:rFonts w:ascii="Times New Roman" w:hAnsi="Times New Roman" w:cs="Times New Roman"/>
          <w:b/>
          <w:szCs w:val="21"/>
        </w:rPr>
        <w:t xml:space="preserve"> is suitable for processing non-ferrous metals, aluminum, copper, composite materials and graphite products.</w:t>
      </w:r>
    </w:p>
    <w:p w:rsidR="000969AB" w:rsidRDefault="000969AB" w:rsidP="000969AB">
      <w:pPr>
        <w:spacing w:line="360" w:lineRule="auto"/>
        <w:ind w:firstLineChars="200" w:firstLine="422"/>
        <w:rPr>
          <w:rFonts w:ascii="Times New Roman" w:hAnsi="Times New Roman" w:cs="Times New Roman"/>
          <w:b/>
          <w:szCs w:val="21"/>
        </w:rPr>
      </w:pPr>
      <w:r w:rsidRPr="00AD6675">
        <w:rPr>
          <w:rFonts w:ascii="Times New Roman" w:hAnsi="Times New Roman" w:cs="Times New Roman"/>
          <w:b/>
          <w:szCs w:val="21"/>
        </w:rPr>
        <w:t>CBN</w:t>
      </w:r>
      <w:r>
        <w:rPr>
          <w:rFonts w:ascii="Times New Roman" w:hAnsi="Times New Roman" w:cs="Times New Roman"/>
          <w:b/>
          <w:szCs w:val="21"/>
        </w:rPr>
        <w:t xml:space="preserve"> i</w:t>
      </w:r>
      <w:r w:rsidRPr="00091CB8">
        <w:rPr>
          <w:rFonts w:ascii="Times New Roman" w:hAnsi="Times New Roman" w:cs="Times New Roman"/>
          <w:b/>
          <w:szCs w:val="21"/>
        </w:rPr>
        <w:t>nserts</w:t>
      </w:r>
      <w:r w:rsidRPr="00AD6675">
        <w:rPr>
          <w:rFonts w:ascii="Times New Roman" w:hAnsi="Times New Roman" w:cs="Times New Roman"/>
          <w:b/>
          <w:szCs w:val="21"/>
        </w:rPr>
        <w:t xml:space="preserve"> is suitable for processing short iron filings such as gray cast iron, powder metallurgy, chilled cast iron and hardened steel.</w:t>
      </w:r>
    </w:p>
    <w:p w:rsidR="00AF73E8" w:rsidRPr="000969AB" w:rsidRDefault="00AF73E8">
      <w:bookmarkStart w:id="0" w:name="_GoBack"/>
      <w:bookmarkEnd w:id="0"/>
    </w:p>
    <w:sectPr w:rsidR="00AF73E8" w:rsidRPr="0009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AB"/>
    <w:rsid w:val="000969AB"/>
    <w:rsid w:val="00A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0A77A-0732-4C50-9CFF-F7A9ACB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2024-03-11T02:07:00Z</dcterms:created>
  <dcterms:modified xsi:type="dcterms:W3CDTF">2024-03-11T02:08:00Z</dcterms:modified>
</cp:coreProperties>
</file>